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5E9" w:rsidRDefault="002565E9" w:rsidP="00F140A1">
      <w:pPr>
        <w:spacing w:line="240" w:lineRule="exact"/>
        <w:ind w:right="-425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3D5C9A">
        <w:rPr>
          <w:sz w:val="28"/>
          <w:szCs w:val="28"/>
        </w:rPr>
        <w:t>просн</w:t>
      </w:r>
      <w:r>
        <w:rPr>
          <w:sz w:val="28"/>
          <w:szCs w:val="28"/>
        </w:rPr>
        <w:t>ый</w:t>
      </w:r>
      <w:r w:rsidRPr="003D5C9A">
        <w:rPr>
          <w:sz w:val="28"/>
          <w:szCs w:val="28"/>
        </w:rPr>
        <w:t xml:space="preserve"> лист </w:t>
      </w:r>
      <w:r>
        <w:rPr>
          <w:sz w:val="28"/>
          <w:szCs w:val="28"/>
        </w:rPr>
        <w:t>для</w:t>
      </w:r>
      <w:r w:rsidRPr="003D5C9A">
        <w:rPr>
          <w:sz w:val="28"/>
          <w:szCs w:val="28"/>
        </w:rPr>
        <w:t xml:space="preserve"> проведени</w:t>
      </w:r>
      <w:r>
        <w:rPr>
          <w:sz w:val="28"/>
          <w:szCs w:val="28"/>
        </w:rPr>
        <w:t>я</w:t>
      </w:r>
      <w:r w:rsidRPr="003D5C9A">
        <w:rPr>
          <w:sz w:val="28"/>
          <w:szCs w:val="28"/>
        </w:rPr>
        <w:t xml:space="preserve"> публичных консультаций </w:t>
      </w:r>
    </w:p>
    <w:p w:rsidR="002565E9" w:rsidRDefault="002565E9" w:rsidP="00F140A1">
      <w:pPr>
        <w:spacing w:line="240" w:lineRule="exact"/>
        <w:ind w:right="-425"/>
        <w:jc w:val="center"/>
        <w:rPr>
          <w:sz w:val="28"/>
          <w:szCs w:val="28"/>
        </w:rPr>
      </w:pPr>
      <w:r w:rsidRPr="003D5C9A">
        <w:rPr>
          <w:sz w:val="28"/>
          <w:szCs w:val="28"/>
        </w:rPr>
        <w:t xml:space="preserve">по проекту нормативного правового акта </w:t>
      </w:r>
    </w:p>
    <w:p w:rsidR="002565E9" w:rsidRDefault="002565E9" w:rsidP="00F140A1">
      <w:pPr>
        <w:spacing w:line="240" w:lineRule="exact"/>
        <w:ind w:right="-425"/>
        <w:jc w:val="center"/>
        <w:rPr>
          <w:sz w:val="28"/>
          <w:szCs w:val="28"/>
        </w:rPr>
      </w:pPr>
    </w:p>
    <w:p w:rsidR="002565E9" w:rsidRDefault="002565E9" w:rsidP="00F140A1">
      <w:pPr>
        <w:spacing w:line="240" w:lineRule="exact"/>
        <w:ind w:right="-425"/>
        <w:jc w:val="center"/>
        <w:rPr>
          <w:sz w:val="28"/>
          <w:szCs w:val="28"/>
        </w:rPr>
      </w:pPr>
    </w:p>
    <w:p w:rsidR="002565E9" w:rsidRPr="00FD3473" w:rsidRDefault="00C55B84" w:rsidP="00F140A1">
      <w:pPr>
        <w:spacing w:line="240" w:lineRule="exact"/>
        <w:ind w:right="-425"/>
        <w:jc w:val="center"/>
        <w:rPr>
          <w:sz w:val="28"/>
          <w:szCs w:val="28"/>
        </w:rPr>
      </w:pPr>
      <w:r w:rsidRPr="00FD3473">
        <w:rPr>
          <w:sz w:val="28"/>
          <w:szCs w:val="28"/>
        </w:rPr>
        <w:t xml:space="preserve">проект </w:t>
      </w:r>
      <w:r w:rsidR="00552690">
        <w:rPr>
          <w:sz w:val="28"/>
          <w:szCs w:val="28"/>
        </w:rPr>
        <w:t>Закона</w:t>
      </w:r>
      <w:r w:rsidR="002565E9" w:rsidRPr="00FD3473">
        <w:rPr>
          <w:sz w:val="28"/>
          <w:szCs w:val="28"/>
        </w:rPr>
        <w:t xml:space="preserve"> Пензенской области </w:t>
      </w:r>
    </w:p>
    <w:p w:rsidR="002565E9" w:rsidRDefault="002565E9" w:rsidP="004F522F">
      <w:pPr>
        <w:autoSpaceDE w:val="0"/>
        <w:autoSpaceDN w:val="0"/>
        <w:adjustRightInd w:val="0"/>
        <w:jc w:val="center"/>
        <w:rPr>
          <w:b/>
          <w:kern w:val="28"/>
          <w:sz w:val="28"/>
          <w:szCs w:val="20"/>
        </w:rPr>
      </w:pPr>
      <w:r w:rsidRPr="00FD3473">
        <w:rPr>
          <w:b/>
          <w:sz w:val="28"/>
          <w:szCs w:val="28"/>
        </w:rPr>
        <w:t>«</w:t>
      </w:r>
      <w:r w:rsidR="004F522F" w:rsidRPr="004F522F">
        <w:rPr>
          <w:b/>
          <w:bCs/>
          <w:sz w:val="28"/>
          <w:szCs w:val="28"/>
        </w:rPr>
        <w:t>О внесении изменений в Закон Пензенской области «О наделении органов местного самоуправления Пензенской области отдельными государственными полномочиями Пензенской области и отдельными государственными полномочиями Российской Федерации, переданными для осуществления органам государственной власти Пензенской области» и Закон Пензенской области «Кодекс Пензенской области об административных правонарушениях»</w:t>
      </w:r>
      <w:bookmarkStart w:id="0" w:name="_GoBack"/>
      <w:bookmarkEnd w:id="0"/>
      <w:r w:rsidR="00552690">
        <w:rPr>
          <w:b/>
          <w:kern w:val="28"/>
          <w:sz w:val="28"/>
          <w:szCs w:val="20"/>
        </w:rPr>
        <w:t>»</w:t>
      </w:r>
    </w:p>
    <w:p w:rsidR="00552690" w:rsidRDefault="00552690" w:rsidP="00F140A1">
      <w:pPr>
        <w:spacing w:line="240" w:lineRule="exact"/>
        <w:ind w:right="-425"/>
        <w:jc w:val="center"/>
        <w:rPr>
          <w:sz w:val="28"/>
          <w:szCs w:val="28"/>
        </w:rPr>
      </w:pP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center"/>
        <w:rPr>
          <w:sz w:val="28"/>
          <w:szCs w:val="28"/>
        </w:rPr>
      </w:pPr>
      <w:r w:rsidRPr="00870387">
        <w:rPr>
          <w:sz w:val="28"/>
          <w:szCs w:val="28"/>
        </w:rPr>
        <w:t>Контактная информация</w:t>
      </w:r>
      <w:r>
        <w:rPr>
          <w:sz w:val="28"/>
          <w:szCs w:val="28"/>
        </w:rPr>
        <w:t xml:space="preserve"> об участнике публичных консультаций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участника:</w:t>
      </w:r>
      <w:r w:rsidRPr="00870387">
        <w:rPr>
          <w:sz w:val="28"/>
          <w:szCs w:val="28"/>
        </w:rPr>
        <w:t>________</w:t>
      </w:r>
      <w:r>
        <w:rPr>
          <w:sz w:val="28"/>
          <w:szCs w:val="28"/>
        </w:rPr>
        <w:t>_______________________________</w:t>
      </w:r>
    </w:p>
    <w:p w:rsidR="002565E9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Сфера деятельности участника: __________________________________</w:t>
      </w:r>
    </w:p>
    <w:p w:rsidR="002565E9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Ф.И.О. контактного лица: _______________________________________</w:t>
      </w:r>
    </w:p>
    <w:p w:rsidR="002565E9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 w:rsidRPr="00870387">
        <w:rPr>
          <w:sz w:val="28"/>
          <w:szCs w:val="28"/>
        </w:rPr>
        <w:t>Номер контактного телефона</w:t>
      </w:r>
      <w:r>
        <w:rPr>
          <w:sz w:val="28"/>
          <w:szCs w:val="28"/>
        </w:rPr>
        <w:t>:</w:t>
      </w:r>
      <w:r w:rsidRPr="00870387">
        <w:rPr>
          <w:sz w:val="28"/>
          <w:szCs w:val="28"/>
        </w:rPr>
        <w:t xml:space="preserve"> _____________</w:t>
      </w:r>
      <w:r>
        <w:rPr>
          <w:sz w:val="28"/>
          <w:szCs w:val="28"/>
        </w:rPr>
        <w:t>______________________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 w:rsidRPr="00870387">
        <w:rPr>
          <w:sz w:val="28"/>
          <w:szCs w:val="28"/>
        </w:rPr>
        <w:t>Адрес электронной почты</w:t>
      </w:r>
      <w:r>
        <w:rPr>
          <w:sz w:val="28"/>
          <w:szCs w:val="28"/>
        </w:rPr>
        <w:t>:     ____________________________________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</w:p>
    <w:p w:rsidR="002565E9" w:rsidRDefault="002565E9" w:rsidP="00F140A1">
      <w:pPr>
        <w:jc w:val="center"/>
        <w:rPr>
          <w:sz w:val="28"/>
          <w:szCs w:val="28"/>
        </w:rPr>
      </w:pPr>
    </w:p>
    <w:p w:rsidR="002565E9" w:rsidRDefault="002565E9" w:rsidP="00F140A1">
      <w:pPr>
        <w:jc w:val="center"/>
        <w:rPr>
          <w:sz w:val="28"/>
          <w:szCs w:val="28"/>
        </w:rPr>
      </w:pPr>
      <w:r w:rsidRPr="00870387">
        <w:rPr>
          <w:sz w:val="28"/>
          <w:szCs w:val="28"/>
        </w:rPr>
        <w:t>Перечень вопросов</w:t>
      </w:r>
      <w:r>
        <w:rPr>
          <w:sz w:val="28"/>
          <w:szCs w:val="28"/>
        </w:rPr>
        <w:t xml:space="preserve">, </w:t>
      </w:r>
    </w:p>
    <w:p w:rsidR="002565E9" w:rsidRPr="00870387" w:rsidRDefault="002565E9" w:rsidP="00F140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обсуждаемых в ходе </w:t>
      </w:r>
      <w:r w:rsidRPr="00870387">
        <w:rPr>
          <w:sz w:val="28"/>
          <w:szCs w:val="28"/>
        </w:rPr>
        <w:t xml:space="preserve">проведения публичных консультаций </w:t>
      </w:r>
    </w:p>
    <w:p w:rsidR="002565E9" w:rsidRPr="00870387" w:rsidRDefault="002565E9" w:rsidP="00F140A1">
      <w:pPr>
        <w:rPr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8"/>
      </w:tblGrid>
      <w:tr w:rsidR="002565E9" w:rsidRPr="008D3D59" w:rsidTr="003572A2">
        <w:trPr>
          <w:trHeight w:val="397"/>
        </w:trPr>
        <w:tc>
          <w:tcPr>
            <w:tcW w:w="9648" w:type="dxa"/>
            <w:tcBorders>
              <w:top w:val="nil"/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На решение какой проблемы, на Ваш взгляд, направлено предлагаемое правовое  регулирование? Актуальна ли данная проблема сегодня? </w:t>
            </w:r>
          </w:p>
        </w:tc>
      </w:tr>
      <w:tr w:rsidR="002565E9" w:rsidRPr="008D3D59" w:rsidTr="003572A2">
        <w:trPr>
          <w:trHeight w:val="377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Насколько корректно разработчик обосновал необходимость правового вмешательства? Насколько цель предлагаемого правового регулирования соотносится с проблемой, на решение которой оно направлено? Достигнет ли, на Ваш взгляд, предлагаемое правовое регулирование тех целей, на которые оно направлено?</w:t>
            </w: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9"/>
        </w:trPr>
        <w:tc>
          <w:tcPr>
            <w:tcW w:w="9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Является ли выбранный вариант решения проблемы оптимальным </w:t>
            </w:r>
            <w:r w:rsidRPr="008D3D59">
              <w:rPr>
                <w:i/>
                <w:sz w:val="28"/>
                <w:szCs w:val="28"/>
              </w:rPr>
              <w:br/>
              <w:t xml:space="preserve">(в том числе с точки зрения выгод и издержек для общества в целом)? Существуют ли иные варианты достижения заявленных целей правового регулирования? Если да, выделите те из них, </w:t>
            </w:r>
            <w:r w:rsidRPr="008D3D59">
              <w:rPr>
                <w:i/>
                <w:sz w:val="28"/>
                <w:szCs w:val="28"/>
              </w:rPr>
              <w:lastRenderedPageBreak/>
              <w:t xml:space="preserve">которые, по Вашему мнению, были бы менее </w:t>
            </w:r>
            <w:proofErr w:type="spellStart"/>
            <w:r w:rsidRPr="008D3D59">
              <w:rPr>
                <w:i/>
                <w:sz w:val="28"/>
                <w:szCs w:val="28"/>
              </w:rPr>
              <w:t>затратны</w:t>
            </w:r>
            <w:proofErr w:type="spellEnd"/>
            <w:r w:rsidRPr="008D3D59">
              <w:rPr>
                <w:i/>
                <w:sz w:val="28"/>
                <w:szCs w:val="28"/>
              </w:rPr>
              <w:t xml:space="preserve"> и/или более эффективны?</w:t>
            </w:r>
          </w:p>
        </w:tc>
      </w:tr>
      <w:tr w:rsidR="002565E9" w:rsidRPr="008D3D59" w:rsidTr="003572A2">
        <w:trPr>
          <w:trHeight w:val="437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Какие, по Вашей оценке, субъекты предпринимательской </w:t>
            </w:r>
            <w:r>
              <w:rPr>
                <w:i/>
                <w:sz w:val="28"/>
                <w:szCs w:val="28"/>
              </w:rPr>
              <w:t xml:space="preserve">и инвестиционной </w:t>
            </w:r>
            <w:r w:rsidRPr="008D3D59">
              <w:rPr>
                <w:i/>
                <w:sz w:val="28"/>
                <w:szCs w:val="28"/>
              </w:rPr>
              <w:t>деятельности будут затронуты предлагаемым правовым регулированием  (по видам субъектов, по отраслям, по количеству таких субъектов в Вашем районе или городе и прочее)?</w:t>
            </w:r>
          </w:p>
        </w:tc>
      </w:tr>
      <w:tr w:rsidR="002565E9" w:rsidRPr="008D3D59" w:rsidTr="003572A2">
        <w:trPr>
          <w:trHeight w:val="585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Повлияет ли введение предлагаемого правового регулирования на конкурентную среду в отрасли, будет ли способствовать необоснованному изменению расстановки сил в отрасли?  Если да, то как? Приведите, по возможности, количественные оценки.</w:t>
            </w:r>
          </w:p>
        </w:tc>
      </w:tr>
      <w:tr w:rsidR="002565E9" w:rsidRPr="008D3D59" w:rsidTr="003572A2">
        <w:trPr>
          <w:trHeight w:val="585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Оцените, насколько полно и точно отражены обязанности, ответственность субъектов правового регулирования, а также насколько понятно прописаны  административные процедуры, реализуемые ответственными органами исполнительной власти,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2565E9" w:rsidRPr="008D3D59" w:rsidTr="003572A2">
        <w:trPr>
          <w:trHeight w:val="582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Существуют ли в предлагаемом правовом регулировании положения, которые необоснованно затрудняют ведение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деятельности? Приведите обоснования по каждому указанному положению, дополнительно определив: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имеется ли смысловое противоречие с целями правового регулирования или существующей проблемой либо положение не способствует достижению целей регулирования;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имеются  ли  технические ошибки;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приводит ли исполнение положений правового регулирования к возникновению избыточных обязанностей субъектов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lastRenderedPageBreak/>
              <w:t>- устанавливается ли положением необоснованное ограничение выбора субъектами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 существующих или возможных поставщиков или потребителей;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создает ли исполнение положений правового регулирования существенные риски ведения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деятельности, способствует ли возникновению необоснованных прав органов государственной власти и должностных лиц, допускает ли возможность избирательного применения норм;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приводит ли к невозможности совершения законных действий субъектами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 (например, в связи с отсутствием требуемой новым правовым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соответствует ли обычаям деловой практики, сложившейся в отрасли, либо существующим международным практикам, используемым в данный момент.</w:t>
            </w: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2"/>
        </w:trPr>
        <w:tc>
          <w:tcPr>
            <w:tcW w:w="9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К каким последствиям может привести принятие нового правового регулирования в части невозможности исполнения субъектами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 дополнительных обязанностей, возникновения избыточных административных и иных ограничений и обязанностей для субъектов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деятельности?</w:t>
            </w:r>
            <w:r w:rsidRPr="008D3D59">
              <w:rPr>
                <w:b/>
                <w:sz w:val="28"/>
                <w:szCs w:val="28"/>
              </w:rPr>
              <w:t xml:space="preserve"> </w:t>
            </w:r>
            <w:r w:rsidRPr="008D3D59">
              <w:rPr>
                <w:i/>
                <w:sz w:val="28"/>
                <w:szCs w:val="28"/>
              </w:rPr>
              <w:t xml:space="preserve"> Приведите конкретные примеры.</w:t>
            </w: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Оцените издержки/упущенную выгоду (прямого, </w:t>
            </w:r>
            <w:proofErr w:type="spellStart"/>
            <w:proofErr w:type="gramStart"/>
            <w:r w:rsidRPr="008D3D59">
              <w:rPr>
                <w:i/>
                <w:sz w:val="28"/>
                <w:szCs w:val="28"/>
              </w:rPr>
              <w:t>администра-тивного</w:t>
            </w:r>
            <w:proofErr w:type="spellEnd"/>
            <w:proofErr w:type="gramEnd"/>
            <w:r w:rsidRPr="008D3D59">
              <w:rPr>
                <w:i/>
                <w:sz w:val="28"/>
                <w:szCs w:val="28"/>
              </w:rPr>
              <w:t xml:space="preserve"> характера) субъектами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деятельности, возникающие при введении предлагаемого регулирования.</w:t>
            </w:r>
          </w:p>
          <w:p w:rsidR="002565E9" w:rsidRPr="008D3D59" w:rsidRDefault="002565E9" w:rsidP="003572A2">
            <w:pPr>
              <w:ind w:left="108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Отдельно укажите временные издержки, которые понесут   субъекты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 вследствие необходимости соблюдения административных процедур, предусмотренных проектом предлагаемого правового регулирования. Какие из указанных издержек Вы считаете избыточными/бесполезными и почему? Если возможно, оцените затраты по выполнению вновь вводимых требований количественно (в часах рабочего времени, в денежном эквиваленте и прочее).</w:t>
            </w:r>
          </w:p>
        </w:tc>
      </w:tr>
      <w:tr w:rsidR="002565E9" w:rsidRPr="008D3D59" w:rsidTr="003572A2">
        <w:trPr>
          <w:trHeight w:val="826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Какие, на Ваш взгляд, могут возникнуть проблемы и трудности с </w:t>
            </w:r>
            <w:r w:rsidRPr="008D3D59">
              <w:rPr>
                <w:i/>
                <w:sz w:val="28"/>
                <w:szCs w:val="28"/>
              </w:rPr>
              <w:lastRenderedPageBreak/>
              <w:t>контролем соблюдения требований и норм, вводимых данным нормативным актом? Является ли предлагаемое правовое регулирование недискриминационным по отношению ко всем его адресатам, то есть все ли потенциальные адресаты правового регулирования окажутся в одинаковых условиях после его введения? Предусмотрен ли в нем механизм защиты прав хозяйствующих субъектов? Существуют ли, на Ваш взгляд, особенности при контроле соблюдения требований вновь вводимого правового регулирования различными группами адресатов регулирования?</w:t>
            </w:r>
          </w:p>
        </w:tc>
      </w:tr>
      <w:tr w:rsidR="002565E9" w:rsidRPr="008D3D59" w:rsidTr="003572A2">
        <w:trPr>
          <w:trHeight w:val="733"/>
        </w:trPr>
        <w:tc>
          <w:tcPr>
            <w:tcW w:w="9648" w:type="dxa"/>
          </w:tcPr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Требуется ли переходный период для вступления в силу предлагаемого правового регулирования (если да, какова его продолжительность), какие ограничения по срокам введения нового правового регулирования необходимо учесть? </w:t>
            </w:r>
          </w:p>
        </w:tc>
      </w:tr>
      <w:tr w:rsidR="002565E9" w:rsidRPr="008D3D59" w:rsidTr="003572A2">
        <w:trPr>
          <w:trHeight w:val="732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Какие, на Ваш взгляд, целесообразно применить исключения по введению правового регулирования в отношении отдельных групп лиц, приведите соответствующее обоснование.</w:t>
            </w:r>
          </w:p>
        </w:tc>
      </w:tr>
      <w:tr w:rsidR="002565E9" w:rsidRPr="008D3D59" w:rsidTr="003572A2">
        <w:trPr>
          <w:trHeight w:val="732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Специальные вопросы, касающиеся конкретных положений и норм рассматриваемого проекта, отношение к которым разработчику необходимо прояснить.</w:t>
            </w:r>
          </w:p>
        </w:tc>
      </w:tr>
      <w:tr w:rsidR="002565E9" w:rsidRPr="008D3D59" w:rsidTr="003572A2">
        <w:trPr>
          <w:trHeight w:val="733"/>
        </w:trPr>
        <w:tc>
          <w:tcPr>
            <w:tcW w:w="9648" w:type="dxa"/>
          </w:tcPr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Иные  предложения и замечания, которые, по Вашему мнению, целесообразно учесть в рамках оценки регулирующего воздействия.</w:t>
            </w:r>
          </w:p>
        </w:tc>
      </w:tr>
      <w:tr w:rsidR="002565E9" w:rsidRPr="008D3D59" w:rsidTr="003572A2">
        <w:trPr>
          <w:trHeight w:val="733"/>
        </w:trPr>
        <w:tc>
          <w:tcPr>
            <w:tcW w:w="9648" w:type="dxa"/>
          </w:tcPr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</w:tbl>
    <w:p w:rsidR="002565E9" w:rsidRPr="000D64C3" w:rsidRDefault="002565E9" w:rsidP="000D64C3"/>
    <w:sectPr w:rsidR="002565E9" w:rsidRPr="000D64C3" w:rsidSect="00965C35">
      <w:pgSz w:w="11906" w:h="16838"/>
      <w:pgMar w:top="1134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E7DFB"/>
    <w:multiLevelType w:val="hybridMultilevel"/>
    <w:tmpl w:val="BB7E4BEA"/>
    <w:lvl w:ilvl="0" w:tplc="173A95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57945"/>
    <w:rsid w:val="00004F49"/>
    <w:rsid w:val="0004105C"/>
    <w:rsid w:val="000A194A"/>
    <w:rsid w:val="000B0606"/>
    <w:rsid w:val="000D64C3"/>
    <w:rsid w:val="00180615"/>
    <w:rsid w:val="001C2550"/>
    <w:rsid w:val="001D409D"/>
    <w:rsid w:val="002565E9"/>
    <w:rsid w:val="00354A47"/>
    <w:rsid w:val="003572A2"/>
    <w:rsid w:val="00370433"/>
    <w:rsid w:val="003D5C9A"/>
    <w:rsid w:val="004823E0"/>
    <w:rsid w:val="004F522F"/>
    <w:rsid w:val="004F7A8B"/>
    <w:rsid w:val="00532606"/>
    <w:rsid w:val="00552690"/>
    <w:rsid w:val="0060015E"/>
    <w:rsid w:val="006D5869"/>
    <w:rsid w:val="00721A8C"/>
    <w:rsid w:val="0075129A"/>
    <w:rsid w:val="0077082E"/>
    <w:rsid w:val="0079069F"/>
    <w:rsid w:val="007912F1"/>
    <w:rsid w:val="00870387"/>
    <w:rsid w:val="008D3D59"/>
    <w:rsid w:val="00965C35"/>
    <w:rsid w:val="009C519C"/>
    <w:rsid w:val="00A73713"/>
    <w:rsid w:val="00C00FC4"/>
    <w:rsid w:val="00C55B84"/>
    <w:rsid w:val="00C96BB5"/>
    <w:rsid w:val="00CA5A35"/>
    <w:rsid w:val="00D0664A"/>
    <w:rsid w:val="00D57945"/>
    <w:rsid w:val="00DE4CE9"/>
    <w:rsid w:val="00DE68A6"/>
    <w:rsid w:val="00F140A1"/>
    <w:rsid w:val="00FB345C"/>
    <w:rsid w:val="00FC6E0D"/>
    <w:rsid w:val="00FD3473"/>
    <w:rsid w:val="00FE0E24"/>
    <w:rsid w:val="00FE65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D5794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A5A35"/>
    <w:pPr>
      <w:keepNext/>
      <w:spacing w:before="240" w:after="60" w:line="276" w:lineRule="auto"/>
      <w:outlineLvl w:val="0"/>
    </w:pPr>
    <w:rPr>
      <w:rFonts w:ascii="Cambria" w:hAnsi="Cambria" w:cs="Tahom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CA5A35"/>
    <w:pPr>
      <w:keepNext/>
      <w:spacing w:before="240" w:after="60" w:line="276" w:lineRule="auto"/>
      <w:outlineLvl w:val="1"/>
    </w:pPr>
    <w:rPr>
      <w:rFonts w:ascii="Cambria" w:hAnsi="Cambria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CA5A35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CA5A35"/>
    <w:pPr>
      <w:keepNext/>
      <w:spacing w:before="240" w:after="60" w:line="276" w:lineRule="auto"/>
      <w:outlineLvl w:val="3"/>
    </w:pPr>
    <w:rPr>
      <w:rFonts w:ascii="Calibri" w:eastAsia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CA5A35"/>
    <w:pPr>
      <w:spacing w:before="240" w:after="60" w:line="276" w:lineRule="auto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CA5A35"/>
    <w:pPr>
      <w:spacing w:before="240" w:after="60" w:line="276" w:lineRule="auto"/>
      <w:outlineLvl w:val="5"/>
    </w:pPr>
    <w:rPr>
      <w:rFonts w:ascii="Calibri" w:eastAsia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CA5A35"/>
    <w:pPr>
      <w:spacing w:before="240" w:after="60" w:line="276" w:lineRule="auto"/>
      <w:outlineLvl w:val="6"/>
    </w:pPr>
    <w:rPr>
      <w:rFonts w:ascii="Calibri" w:eastAsia="Calibri" w:hAnsi="Calibri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CA5A35"/>
    <w:pPr>
      <w:spacing w:before="240" w:after="60" w:line="276" w:lineRule="auto"/>
      <w:outlineLvl w:val="7"/>
    </w:pPr>
    <w:rPr>
      <w:rFonts w:ascii="Calibri" w:eastAsia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CA5A35"/>
    <w:pPr>
      <w:spacing w:before="240" w:after="60" w:line="276" w:lineRule="auto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A5A35"/>
    <w:rPr>
      <w:rFonts w:ascii="Cambria" w:hAnsi="Cambria" w:cs="Tahom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CA5A35"/>
    <w:rPr>
      <w:rFonts w:ascii="Cambria" w:hAnsi="Cambria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CA5A35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CA5A35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CA5A35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CA5A35"/>
    <w:rPr>
      <w:rFonts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CA5A35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CA5A35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CA5A35"/>
    <w:rPr>
      <w:rFonts w:ascii="Cambria" w:hAnsi="Cambria" w:cs="Times New Roman"/>
    </w:rPr>
  </w:style>
  <w:style w:type="character" w:styleId="a3">
    <w:name w:val="Subtle Emphasis"/>
    <w:uiPriority w:val="99"/>
    <w:qFormat/>
    <w:rsid w:val="00CA5A35"/>
    <w:rPr>
      <w:rFonts w:cs="Times New Roman"/>
      <w:i/>
      <w:color w:val="5A5A5A"/>
    </w:rPr>
  </w:style>
  <w:style w:type="paragraph" w:styleId="a4">
    <w:name w:val="Title"/>
    <w:basedOn w:val="a"/>
    <w:next w:val="a"/>
    <w:link w:val="a5"/>
    <w:uiPriority w:val="99"/>
    <w:qFormat/>
    <w:rsid w:val="00CA5A35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5">
    <w:name w:val="Название Знак"/>
    <w:link w:val="a4"/>
    <w:uiPriority w:val="99"/>
    <w:locked/>
    <w:rsid w:val="00CA5A35"/>
    <w:rPr>
      <w:rFonts w:ascii="Cambria" w:hAnsi="Cambria" w:cs="Times New Roman"/>
      <w:b/>
      <w:bCs/>
      <w:kern w:val="28"/>
      <w:sz w:val="32"/>
      <w:szCs w:val="32"/>
    </w:rPr>
  </w:style>
  <w:style w:type="character" w:styleId="a6">
    <w:name w:val="Strong"/>
    <w:uiPriority w:val="99"/>
    <w:qFormat/>
    <w:rsid w:val="00CA5A35"/>
    <w:rPr>
      <w:rFonts w:cs="Times New Roman"/>
      <w:b/>
      <w:bCs/>
    </w:rPr>
  </w:style>
  <w:style w:type="character" w:styleId="a7">
    <w:name w:val="Emphasis"/>
    <w:uiPriority w:val="99"/>
    <w:qFormat/>
    <w:rsid w:val="00CA5A35"/>
    <w:rPr>
      <w:rFonts w:ascii="Calibri" w:hAnsi="Calibri" w:cs="Times New Roman"/>
      <w:b/>
      <w:i/>
      <w:iCs/>
    </w:rPr>
  </w:style>
  <w:style w:type="paragraph" w:styleId="a8">
    <w:name w:val="Subtitle"/>
    <w:basedOn w:val="a"/>
    <w:next w:val="a"/>
    <w:link w:val="a9"/>
    <w:uiPriority w:val="99"/>
    <w:qFormat/>
    <w:rsid w:val="00CA5A35"/>
    <w:pPr>
      <w:spacing w:after="60" w:line="276" w:lineRule="auto"/>
      <w:jc w:val="center"/>
      <w:outlineLvl w:val="1"/>
    </w:pPr>
    <w:rPr>
      <w:rFonts w:ascii="Cambria" w:hAnsi="Cambria"/>
      <w:lang w:eastAsia="en-US"/>
    </w:rPr>
  </w:style>
  <w:style w:type="character" w:customStyle="1" w:styleId="a9">
    <w:name w:val="Подзаголовок Знак"/>
    <w:link w:val="a8"/>
    <w:uiPriority w:val="99"/>
    <w:locked/>
    <w:rsid w:val="00CA5A35"/>
    <w:rPr>
      <w:rFonts w:ascii="Cambria" w:hAnsi="Cambria" w:cs="Times New Roman"/>
      <w:sz w:val="24"/>
      <w:szCs w:val="24"/>
    </w:rPr>
  </w:style>
  <w:style w:type="paragraph" w:styleId="aa">
    <w:name w:val="No Spacing"/>
    <w:basedOn w:val="a"/>
    <w:uiPriority w:val="99"/>
    <w:qFormat/>
    <w:rsid w:val="00CA5A35"/>
    <w:pPr>
      <w:spacing w:after="200" w:line="276" w:lineRule="auto"/>
    </w:pPr>
    <w:rPr>
      <w:rFonts w:ascii="Calibri" w:eastAsia="Calibri" w:hAnsi="Calibri"/>
      <w:sz w:val="22"/>
      <w:szCs w:val="32"/>
      <w:lang w:eastAsia="en-US"/>
    </w:rPr>
  </w:style>
  <w:style w:type="paragraph" w:styleId="ab">
    <w:name w:val="List Paragraph"/>
    <w:basedOn w:val="a"/>
    <w:uiPriority w:val="99"/>
    <w:qFormat/>
    <w:rsid w:val="00CA5A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99"/>
    <w:qFormat/>
    <w:rsid w:val="00CA5A35"/>
    <w:pPr>
      <w:spacing w:after="200" w:line="276" w:lineRule="auto"/>
    </w:pPr>
    <w:rPr>
      <w:rFonts w:ascii="Calibri" w:eastAsia="Calibri" w:hAnsi="Calibri"/>
      <w:i/>
      <w:lang w:eastAsia="en-US"/>
    </w:rPr>
  </w:style>
  <w:style w:type="character" w:customStyle="1" w:styleId="22">
    <w:name w:val="Цитата 2 Знак"/>
    <w:link w:val="21"/>
    <w:uiPriority w:val="99"/>
    <w:locked/>
    <w:rsid w:val="00CA5A35"/>
    <w:rPr>
      <w:rFonts w:cs="Times New Roman"/>
      <w:i/>
      <w:sz w:val="24"/>
      <w:szCs w:val="24"/>
    </w:rPr>
  </w:style>
  <w:style w:type="paragraph" w:styleId="ac">
    <w:name w:val="Intense Quote"/>
    <w:basedOn w:val="a"/>
    <w:next w:val="a"/>
    <w:link w:val="ad"/>
    <w:uiPriority w:val="99"/>
    <w:qFormat/>
    <w:rsid w:val="00CA5A35"/>
    <w:pPr>
      <w:spacing w:after="200" w:line="276" w:lineRule="auto"/>
      <w:ind w:left="720" w:right="720"/>
    </w:pPr>
    <w:rPr>
      <w:rFonts w:ascii="Calibri" w:eastAsia="Calibri" w:hAnsi="Calibri"/>
      <w:b/>
      <w:i/>
      <w:szCs w:val="22"/>
      <w:lang w:eastAsia="en-US"/>
    </w:rPr>
  </w:style>
  <w:style w:type="character" w:customStyle="1" w:styleId="ad">
    <w:name w:val="Выделенная цитата Знак"/>
    <w:link w:val="ac"/>
    <w:uiPriority w:val="99"/>
    <w:locked/>
    <w:rsid w:val="00CA5A35"/>
    <w:rPr>
      <w:rFonts w:cs="Times New Roman"/>
      <w:b/>
      <w:i/>
      <w:sz w:val="24"/>
    </w:rPr>
  </w:style>
  <w:style w:type="character" w:styleId="ae">
    <w:name w:val="Intense Emphasis"/>
    <w:uiPriority w:val="99"/>
    <w:qFormat/>
    <w:rsid w:val="00CA5A35"/>
    <w:rPr>
      <w:rFonts w:cs="Times New Roman"/>
      <w:b/>
      <w:i/>
      <w:sz w:val="24"/>
      <w:szCs w:val="24"/>
      <w:u w:val="single"/>
    </w:rPr>
  </w:style>
  <w:style w:type="character" w:styleId="af">
    <w:name w:val="Subtle Reference"/>
    <w:uiPriority w:val="99"/>
    <w:qFormat/>
    <w:rsid w:val="00CA5A35"/>
    <w:rPr>
      <w:rFonts w:cs="Times New Roman"/>
      <w:sz w:val="24"/>
      <w:szCs w:val="24"/>
      <w:u w:val="single"/>
    </w:rPr>
  </w:style>
  <w:style w:type="character" w:styleId="af0">
    <w:name w:val="Intense Reference"/>
    <w:uiPriority w:val="99"/>
    <w:qFormat/>
    <w:rsid w:val="00CA5A35"/>
    <w:rPr>
      <w:rFonts w:cs="Times New Roman"/>
      <w:b/>
      <w:sz w:val="24"/>
      <w:u w:val="single"/>
    </w:rPr>
  </w:style>
  <w:style w:type="character" w:styleId="af1">
    <w:name w:val="Book Title"/>
    <w:uiPriority w:val="99"/>
    <w:qFormat/>
    <w:rsid w:val="00CA5A35"/>
    <w:rPr>
      <w:rFonts w:ascii="Cambria" w:hAnsi="Cambria" w:cs="Times New Roman"/>
      <w:b/>
      <w:i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CA5A35"/>
    <w:pPr>
      <w:outlineLvl w:val="9"/>
    </w:pPr>
    <w:rPr>
      <w:rFonts w:cs="Times New Roman"/>
    </w:rPr>
  </w:style>
  <w:style w:type="character" w:styleId="af3">
    <w:name w:val="Hyperlink"/>
    <w:uiPriority w:val="99"/>
    <w:rsid w:val="000D64C3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1014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Епифанова Елена Вячеславовна</dc:creator>
  <cp:lastModifiedBy>Мурзина Е. Евгения</cp:lastModifiedBy>
  <cp:revision>4</cp:revision>
  <dcterms:created xsi:type="dcterms:W3CDTF">2016-04-25T13:02:00Z</dcterms:created>
  <dcterms:modified xsi:type="dcterms:W3CDTF">2019-03-25T08:40:00Z</dcterms:modified>
</cp:coreProperties>
</file>